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9" w:rsidRDefault="00664454"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Communicatiekalender</w:t>
      </w:r>
    </w:p>
    <w:p w:rsidR="005129E2" w:rsidRPr="00931257" w:rsidRDefault="005129E2" w:rsidP="005129E2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096"/>
        <w:gridCol w:w="2858"/>
        <w:gridCol w:w="3108"/>
      </w:tblGrid>
      <w:tr w:rsidR="005129E2" w:rsidRPr="00515012" w:rsidTr="00243DD9">
        <w:tc>
          <w:tcPr>
            <w:tcW w:w="3096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Donderdag 19 november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Zorgvergelijker 2021 live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29E2" w:rsidRDefault="005129E2" w:rsidP="00243DD9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29E2">
              <w:rPr>
                <w:rFonts w:ascii="Arial" w:hAnsi="Arial" w:cs="Arial"/>
                <w:b/>
                <w:color w:val="FF0000"/>
                <w:sz w:val="20"/>
                <w:szCs w:val="20"/>
              </w:rPr>
              <w:t>Dinsdag 1 december</w:t>
            </w:r>
          </w:p>
        </w:tc>
        <w:tc>
          <w:tcPr>
            <w:tcW w:w="2858" w:type="dxa"/>
          </w:tcPr>
          <w:p w:rsidR="005129E2" w:rsidRPr="005129E2" w:rsidRDefault="005129E2" w:rsidP="00243DD9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29E2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29E2" w:rsidRDefault="005129E2" w:rsidP="00243DD9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29E2">
              <w:rPr>
                <w:rFonts w:ascii="Arial" w:hAnsi="Arial" w:cs="Arial"/>
                <w:b/>
                <w:color w:val="FF0000"/>
                <w:sz w:val="20"/>
                <w:szCs w:val="20"/>
              </w:rPr>
              <w:t>Hoe werkt de zorgsector?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5012" w:rsidRDefault="00BF718E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10</w:t>
            </w:r>
            <w:r w:rsidR="005129E2" w:rsidRPr="00515012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Hulp nodig bij uw keuze? + uitleg zorgvergelijker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Donderdag 17 december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weken om uw keuze te maken!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22 december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Redenen om over te stappen</w:t>
            </w:r>
          </w:p>
        </w:tc>
      </w:tr>
      <w:tr w:rsidR="005129E2" w:rsidRPr="00515012" w:rsidTr="00243DD9">
        <w:tc>
          <w:tcPr>
            <w:tcW w:w="3096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29 december</w:t>
            </w:r>
          </w:p>
        </w:tc>
        <w:tc>
          <w:tcPr>
            <w:tcW w:w="285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5129E2" w:rsidRPr="00515012" w:rsidRDefault="005129E2" w:rsidP="00243DD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dagen/1 dag: ga naar onze vergelijker</w:t>
            </w:r>
          </w:p>
        </w:tc>
      </w:tr>
    </w:tbl>
    <w:p w:rsidR="005129E2" w:rsidRPr="00931257" w:rsidRDefault="005129E2" w:rsidP="005129E2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Mailing: 2</w:t>
      </w:r>
    </w:p>
    <w:p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Datum:</w:t>
      </w:r>
      <w:r w:rsidRPr="00515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dinsdag 1 december</w:t>
      </w:r>
    </w:p>
    <w:p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Hoe werkt de zorgsector?</w:t>
      </w:r>
    </w:p>
    <w:p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Default="005129E2" w:rsidP="005129E2">
      <w:pPr>
        <w:pStyle w:val="Geenafstand"/>
        <w:rPr>
          <w:rFonts w:ascii="Arial" w:hAnsi="Arial" w:cs="Arial"/>
          <w:color w:val="3D3D3C"/>
          <w:sz w:val="18"/>
          <w:szCs w:val="18"/>
          <w:shd w:val="clear" w:color="auto" w:fill="FFFFFF"/>
        </w:rPr>
      </w:pP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Het Nederlandse zorgverzekeringsstelsel is zeker niet voor iedereen gesneden koek. 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>Bent u bekend met t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>ermen als natura- en restitutiepolis,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 xml:space="preserve"> eigen risico en eigen bijdrage?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 Zo eenvoudig is het niet, bleek vorig jaar ook uit een onderzoek van het AD</w:t>
      </w:r>
      <w:r>
        <w:rPr>
          <w:rFonts w:ascii="Arial" w:hAnsi="Arial" w:cs="Arial"/>
          <w:color w:val="3D3D3C"/>
          <w:sz w:val="18"/>
          <w:szCs w:val="18"/>
          <w:shd w:val="clear" w:color="auto" w:fill="FFFFFF"/>
        </w:rPr>
        <w:t>. </w:t>
      </w:r>
      <w:hyperlink r:id="rId6" w:history="1">
        <w:r w:rsidRPr="00515012">
          <w:rPr>
            <w:rStyle w:val="Hyperlink"/>
            <w:rFonts w:ascii="Arial" w:hAnsi="Arial" w:cs="Arial"/>
            <w:sz w:val="20"/>
            <w:szCs w:val="18"/>
            <w:shd w:val="clear" w:color="auto" w:fill="FFFFFF"/>
          </w:rPr>
          <w:t>In bijgaand document</w:t>
        </w:r>
      </w:hyperlink>
      <w:r>
        <w:rPr>
          <w:rFonts w:ascii="Arial" w:hAnsi="Arial" w:cs="Arial"/>
          <w:sz w:val="20"/>
          <w:szCs w:val="18"/>
          <w:shd w:val="clear" w:color="auto" w:fill="FFFFFF"/>
        </w:rPr>
        <w:t xml:space="preserve"> legt onze zorgverzekeringspartner UPIVA 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>het zorgverzekeringsstelsel in een notendop uit.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lastRenderedPageBreak/>
        <w:t>Video’s: hoe werkt ons zorgverzekeringsstelsel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Wilt u liever visueel zien hoe de zorgverzekeringssector in elkaar steekt? Bekijk dan de verschillende animatievideo’s: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1:</w:t>
      </w:r>
      <w:r>
        <w:rPr>
          <w:rFonts w:ascii="Arial" w:hAnsi="Arial" w:cs="Arial"/>
          <w:sz w:val="20"/>
          <w:szCs w:val="20"/>
        </w:rPr>
        <w:t xml:space="preserve"> hoe werkt het zorgverzekeringsstelsel? (introductie)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2:</w:t>
      </w:r>
      <w:r>
        <w:rPr>
          <w:rFonts w:ascii="Arial" w:hAnsi="Arial" w:cs="Arial"/>
          <w:sz w:val="20"/>
          <w:szCs w:val="20"/>
        </w:rPr>
        <w:t xml:space="preserve"> eigen risico &amp; eigen bijdrage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3:</w:t>
      </w:r>
      <w:r>
        <w:rPr>
          <w:rFonts w:ascii="Arial" w:hAnsi="Arial" w:cs="Arial"/>
          <w:sz w:val="20"/>
          <w:szCs w:val="20"/>
        </w:rPr>
        <w:t xml:space="preserve"> wat doen de stijgende zorgkosten met de premie en het eigen risico?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4:</w:t>
      </w:r>
      <w:r>
        <w:rPr>
          <w:rFonts w:ascii="Arial" w:hAnsi="Arial" w:cs="Arial"/>
          <w:sz w:val="20"/>
          <w:szCs w:val="20"/>
        </w:rPr>
        <w:t xml:space="preserve"> het verschil tussen een naturapolis en een restitutiepolis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5:</w:t>
      </w:r>
      <w:r>
        <w:rPr>
          <w:rFonts w:ascii="Arial" w:hAnsi="Arial" w:cs="Arial"/>
          <w:sz w:val="20"/>
          <w:szCs w:val="20"/>
        </w:rPr>
        <w:t xml:space="preserve"> tips om te besparen op de zorgverzekering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F53394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F53394">
        <w:rPr>
          <w:rFonts w:ascii="Arial" w:hAnsi="Arial" w:cs="Arial"/>
          <w:b/>
          <w:sz w:val="20"/>
          <w:szCs w:val="20"/>
        </w:rPr>
        <w:t>Vergelijk uw zorg</w:t>
      </w:r>
      <w:r>
        <w:rPr>
          <w:rFonts w:ascii="Arial" w:hAnsi="Arial" w:cs="Arial"/>
          <w:b/>
          <w:sz w:val="20"/>
          <w:szCs w:val="20"/>
        </w:rPr>
        <w:t>verzekering</w:t>
      </w:r>
      <w:r w:rsidRPr="00F53394">
        <w:rPr>
          <w:rFonts w:ascii="Arial" w:hAnsi="Arial" w:cs="Arial"/>
          <w:b/>
          <w:sz w:val="20"/>
          <w:szCs w:val="20"/>
        </w:rPr>
        <w:t xml:space="preserve"> voor 2021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zelf kijken welke zorgverzekering het beste bij u past? 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lastRenderedPageBreak/>
        <w:t>Vragen?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Hopelijk heeft u door deze video’s meer inzicht gekregen in ons zorgverzekeringsstelsel. Heeft u toch vragen over uw zorgverzekering? Wij werken samen met zorgspecialist UPIVA. Zij helpen u met al uw vragen over uw zorgverzekering 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vragen hoe een bepaalde verzekering af te sluiten. Zij zijn te bereiken via 088 – 000 8333 &amp; </w:t>
      </w:r>
      <w:hyperlink r:id="rId7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:rsidR="005129E2" w:rsidRDefault="005129E2"/>
    <w:sectPr w:rsidR="00512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E2" w:rsidRDefault="005129E2" w:rsidP="005129E2">
      <w:pPr>
        <w:spacing w:after="0" w:line="240" w:lineRule="auto"/>
      </w:pPr>
      <w:r>
        <w:separator/>
      </w:r>
    </w:p>
  </w:endnote>
  <w:endnote w:type="continuationSeparator" w:id="0">
    <w:p w:rsidR="005129E2" w:rsidRDefault="005129E2" w:rsidP="005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E2" w:rsidRDefault="005129E2" w:rsidP="005129E2">
      <w:pPr>
        <w:spacing w:after="0" w:line="240" w:lineRule="auto"/>
      </w:pPr>
      <w:r>
        <w:separator/>
      </w:r>
    </w:p>
  </w:footnote>
  <w:footnote w:type="continuationSeparator" w:id="0">
    <w:p w:rsidR="005129E2" w:rsidRDefault="005129E2" w:rsidP="0051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E2" w:rsidRDefault="005129E2" w:rsidP="005129E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3786251" wp14:editId="4C60B204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E2"/>
    <w:rsid w:val="00010AF2"/>
    <w:rsid w:val="00122CEF"/>
    <w:rsid w:val="0023073B"/>
    <w:rsid w:val="003C4258"/>
    <w:rsid w:val="005129E2"/>
    <w:rsid w:val="00664454"/>
    <w:rsid w:val="00BF718E"/>
    <w:rsid w:val="00CB1598"/>
    <w:rsid w:val="00F3545C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10FA-0264-4979-B9FA-179271A4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29E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129E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9E2"/>
  </w:style>
  <w:style w:type="paragraph" w:styleId="Voettekst">
    <w:name w:val="footer"/>
    <w:basedOn w:val="Standaard"/>
    <w:link w:val="Voet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rg@upiv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iva.nl/wp-content/uploads/2020/10/Uitleg-zorgsector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2020-11-08T20:16:00Z</dcterms:created>
  <dcterms:modified xsi:type="dcterms:W3CDTF">2020-11-08T20:16:00Z</dcterms:modified>
</cp:coreProperties>
</file>